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0"/>
          <w:color w:val="22222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u w:val="single"/>
          <w:vertAlign w:val="baseline"/>
          <w:rtl w:val="0"/>
        </w:rPr>
        <w:t xml:space="preserve">Prescription Drug Reimbursement Benefit Form- Calendar year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Retiree who incurs out-of-pocket prescription drug costs for Retail Brand Name Drugs in an amount that exceeds fifty percent (50%) of the then applicable CMS prescription drug out-of-pocket maximum shall be reimbursed in full for all costs that exceed fifty percent (50%) of the out-of-pocket maximum up to the CMS limit. By way of illustration, the calendar year 2025 CMS prescription drug out-of-pocket maximum is $2,000.00 which means that the Retiree will be reimbursed for all costs above $1,000.00 up to the out-of-pocket maximum of $2,000.00.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this completed form and along with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 completed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W9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must include itemized receipts or reports from your pharmacy/pharmacies documenting that you spent more than $2,000 on brand name drugs prescribed to you (that were not available by mail order) in 2025. 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the completed forms and a copy of your itemized receipts to either: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hr@cobma.us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ail to: Human Resources, City of Brockton, 45 School Street, Brockton, MA 02301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72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person: Human Resources, City Hall,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floor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  <w:rtl w:val="0"/>
        </w:rPr>
        <w:t xml:space="preserve">Deadline and Reimbursement: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All information must be complete for reimbursement. Your form and receipts for Calendar Year 2025 must be received by 4:30 p.m. on February 1, 2026. Reimbursements are expected to be issued around mid-to-late March 2026.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1270</wp:posOffset>
            </wp:positionV>
            <wp:extent cx="7077075" cy="227901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2279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ind w:firstLine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br w:type="textWrapping"/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590" w:footer="6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i w:val="0"/>
        <w:color w:val="2f5496"/>
        <w:sz w:val="28"/>
        <w:szCs w:val="28"/>
        <w:vertAlign w:val="baseline"/>
      </w:rPr>
    </w:pPr>
    <w:r w:rsidDel="00000000" w:rsidR="00000000" w:rsidRPr="00000000">
      <w:rPr>
        <w:i w:val="1"/>
        <w:color w:val="2f5496"/>
        <w:sz w:val="28"/>
        <w:szCs w:val="28"/>
        <w:vertAlign w:val="baseline"/>
        <w:rtl w:val="0"/>
      </w:rPr>
      <w:t xml:space="preserve">“</w:t>
    </w:r>
    <w:r w:rsidDel="00000000" w:rsidR="00000000" w:rsidRPr="00000000">
      <w:rPr>
        <w:rFonts w:ascii="Corsiva" w:cs="Corsiva" w:eastAsia="Corsiva" w:hAnsi="Corsiva"/>
        <w:i w:val="1"/>
        <w:color w:val="2f5496"/>
        <w:sz w:val="32"/>
        <w:szCs w:val="32"/>
        <w:vertAlign w:val="baseline"/>
        <w:rtl w:val="0"/>
      </w:rPr>
      <w:t xml:space="preserve">City of Champions</w:t>
    </w:r>
    <w:r w:rsidDel="00000000" w:rsidR="00000000" w:rsidRPr="00000000">
      <w:rPr>
        <w:i w:val="1"/>
        <w:color w:val="2f5496"/>
        <w:sz w:val="28"/>
        <w:szCs w:val="28"/>
        <w:vertAlign w:val="baseline"/>
        <w:rtl w:val="0"/>
      </w:rPr>
      <w:t xml:space="preserve">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120" w:line="240" w:lineRule="auto"/>
      <w:ind w:left="0" w:right="0" w:firstLine="0"/>
      <w:jc w:val="center"/>
      <w:rPr>
        <w:rFonts w:ascii="Courier New" w:cs="Courier New" w:eastAsia="Courier New" w:hAnsi="Courier New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  <w:rtl w:val="0"/>
      </w:rPr>
      <w:t xml:space="preserve">BROCKTON CITY HALL   ■   45 SCHOOL STREET   ■   BROCKTON, MASSACHUSETTS 02301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244"/>
        <w:tab w:val="left" w:leader="none" w:pos="6358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  <w:rtl w:val="0"/>
      </w:rPr>
      <w:tab/>
      <w:t xml:space="preserve">TEL: (508) 580-7820</w:t>
      <w:tab/>
      <w:t xml:space="preserve">FAX: (508) 580-7133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244"/>
        <w:tab w:val="left" w:leader="none" w:pos="6358"/>
      </w:tabs>
      <w:spacing w:after="0" w:before="0" w:line="240" w:lineRule="auto"/>
      <w:ind w:left="0" w:right="0" w:firstLine="0"/>
      <w:jc w:val="center"/>
      <w:rPr>
        <w:rFonts w:ascii="Courier New" w:cs="Courier New" w:eastAsia="Courier New" w:hAnsi="Courier New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0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 xml:space="preserve">HR @ COBMA.US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735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232728</wp:posOffset>
              </wp:positionH>
              <wp:positionV relativeFrom="paragraph">
                <wp:posOffset>152718</wp:posOffset>
              </wp:positionV>
              <wp:extent cx="840740" cy="8407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30393" y="3364393"/>
                        <a:ext cx="831215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232728</wp:posOffset>
              </wp:positionH>
              <wp:positionV relativeFrom="paragraph">
                <wp:posOffset>152718</wp:posOffset>
              </wp:positionV>
              <wp:extent cx="840740" cy="84074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0740" cy="840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jc w:val="center"/>
      <w:rPr>
        <w:rFonts w:ascii="Corsiva" w:cs="Corsiva" w:eastAsia="Corsiva" w:hAnsi="Corsiva"/>
        <w:i w:val="0"/>
        <w:color w:val="2f5496"/>
        <w:sz w:val="72"/>
        <w:szCs w:val="72"/>
        <w:vertAlign w:val="baseline"/>
      </w:rPr>
    </w:pPr>
    <w:r w:rsidDel="00000000" w:rsidR="00000000" w:rsidRPr="00000000">
      <w:rPr>
        <w:rFonts w:ascii="Corsiva" w:cs="Corsiva" w:eastAsia="Corsiva" w:hAnsi="Corsiva"/>
        <w:i w:val="1"/>
        <w:color w:val="2f5496"/>
        <w:sz w:val="72"/>
        <w:szCs w:val="72"/>
        <w:vertAlign w:val="baseline"/>
        <w:rtl w:val="0"/>
      </w:rPr>
      <w:t xml:space="preserve">City of Brockton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rFonts w:ascii="Corsiva" w:cs="Corsiva" w:eastAsia="Corsiva" w:hAnsi="Corsiva"/>
        <w:i w:val="0"/>
        <w:color w:val="2f5496"/>
        <w:sz w:val="44"/>
        <w:szCs w:val="44"/>
        <w:vertAlign w:val="baseline"/>
      </w:rPr>
    </w:pPr>
    <w:r w:rsidDel="00000000" w:rsidR="00000000" w:rsidRPr="00000000">
      <w:rPr>
        <w:rFonts w:ascii="Corsiva" w:cs="Corsiva" w:eastAsia="Corsiva" w:hAnsi="Corsiva"/>
        <w:i w:val="1"/>
        <w:color w:val="2f5496"/>
        <w:sz w:val="44"/>
        <w:szCs w:val="44"/>
        <w:vertAlign w:val="baseline"/>
        <w:rtl w:val="0"/>
      </w:rPr>
      <w:t xml:space="preserve">Human Resources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0"/>
        <w:i w:val="0"/>
        <w:smallCaps w:val="0"/>
        <w:strike w:val="0"/>
        <w:color w:val="2f5496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0"/>
        <w:i w:val="1"/>
        <w:smallCaps w:val="0"/>
        <w:strike w:val="0"/>
        <w:color w:val="2f5496"/>
        <w:sz w:val="44"/>
        <w:szCs w:val="4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f5496"/>
        <w:sz w:val="20"/>
        <w:szCs w:val="20"/>
        <w:u w:val="none"/>
        <w:shd w:fill="auto" w:val="clear"/>
        <w:vertAlign w:val="baseline"/>
        <w:rtl w:val="0"/>
      </w:rPr>
      <w:t xml:space="preserve">ROBERT F. SULLIVAN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2f5496"/>
        <w:sz w:val="20"/>
        <w:szCs w:val="20"/>
        <w:u w:val="none"/>
        <w:shd w:fill="auto" w:val="clear"/>
        <w:vertAlign w:val="baseline"/>
        <w:rtl w:val="0"/>
      </w:rPr>
      <w:t xml:space="preserve">SANDRA KNIGHT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  <w:rtl w:val="0"/>
      </w:rPr>
      <w:t xml:space="preserve">             MAYOR </w:t>
      <w:tab/>
      <w:tab/>
      <w:tab/>
      <w:tab/>
      <w:tab/>
      <w:tab/>
      <w:t xml:space="preserve">                                                        HUMAN RESOURCES DIRECTOR</w:t>
    </w:r>
  </w:p>
  <w:p w:rsidR="00000000" w:rsidDel="00000000" w:rsidP="00000000" w:rsidRDefault="00000000" w:rsidRPr="00000000" w14:paraId="00000018">
    <w:pPr>
      <w:ind w:firstLine="720"/>
      <w:rPr>
        <w:color w:val="2f5496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